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6A704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</w:rPr>
        <w:t>关于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中联智慧产业城挖掘机园区中大挖动臂斗杆金属清漆涂装产线项目</w:t>
      </w:r>
      <w:r>
        <w:rPr>
          <w:rFonts w:hint="eastAsia" w:ascii="Times New Roman" w:hAnsi="Times New Roman" w:cs="Times New Roman"/>
          <w:b/>
          <w:bCs/>
          <w:sz w:val="32"/>
          <w:szCs w:val="32"/>
        </w:rPr>
        <w:t>配套环保设施竣工公示</w:t>
      </w:r>
    </w:p>
    <w:p w14:paraId="0B5078C4">
      <w:pPr>
        <w:rPr>
          <w:rFonts w:ascii="Times New Roman" w:hAnsi="Times New Roman" w:cs="Times New Roman"/>
        </w:rPr>
      </w:pPr>
    </w:p>
    <w:p w14:paraId="79303AEC">
      <w:pPr>
        <w:ind w:firstLine="560" w:firstLineChars="200"/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中联重科土方机械有限公司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中联智慧产业城挖掘机园区中大挖动臂斗杆金属清漆涂装产线项目</w:t>
      </w:r>
      <w:r>
        <w:rPr>
          <w:rFonts w:hint="default" w:ascii="Times New Roman" w:hAnsi="Times New Roman" w:cs="Times New Roman"/>
          <w:sz w:val="28"/>
          <w:szCs w:val="28"/>
        </w:rPr>
        <w:t>已建设完成</w:t>
      </w:r>
      <w:r>
        <w:rPr>
          <w:rFonts w:hint="eastAsia" w:ascii="Times New Roman" w:hAnsi="Times New Roman" w:cs="Times New Roman"/>
          <w:sz w:val="28"/>
          <w:szCs w:val="28"/>
        </w:rPr>
        <w:t>，同时配套建设了相应的环保设施，环保设施竣工日期为202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5</w:t>
      </w:r>
      <w:r>
        <w:rPr>
          <w:rFonts w:hint="eastAsia" w:ascii="Times New Roman" w:hAnsi="Times New Roman" w:cs="Times New Roman"/>
          <w:sz w:val="28"/>
          <w:szCs w:val="28"/>
        </w:rPr>
        <w:t>年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3</w:t>
      </w:r>
      <w:r>
        <w:rPr>
          <w:rFonts w:hint="eastAsia" w:ascii="Times New Roman" w:hAnsi="Times New Roman" w:cs="Times New Roman"/>
          <w:sz w:val="28"/>
          <w:szCs w:val="28"/>
        </w:rPr>
        <w:t>月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31</w:t>
      </w:r>
      <w:r>
        <w:rPr>
          <w:rFonts w:hint="eastAsia" w:ascii="Times New Roman" w:hAnsi="Times New Roman" w:cs="Times New Roman"/>
          <w:sz w:val="28"/>
          <w:szCs w:val="28"/>
        </w:rPr>
        <w:t>日，现进行环保设施的竣工公示。</w:t>
      </w:r>
    </w:p>
    <w:p w14:paraId="7FF0AB41">
      <w:pPr>
        <w:ind w:firstLine="560" w:firstLineChars="200"/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我公司承诺对公示时间的真实性负责，并承担由此产生一切责任。</w:t>
      </w:r>
    </w:p>
    <w:p w14:paraId="1EA337A7">
      <w:pPr>
        <w:ind w:firstLine="560" w:firstLineChars="200"/>
        <w:jc w:val="right"/>
        <w:rPr>
          <w:rFonts w:hint="default" w:ascii="Times New Roman" w:hAnsi="Times New Roman" w:cs="Times New Roman"/>
          <w:sz w:val="28"/>
          <w:szCs w:val="28"/>
          <w:lang w:eastAsia="zh-CN"/>
        </w:rPr>
      </w:pPr>
      <w:r>
        <w:rPr>
          <w:rFonts w:hint="eastAsia" w:ascii="Times New Roman" w:hAnsi="Times New Roman" w:cs="Times New Roman"/>
          <w:sz w:val="28"/>
          <w:szCs w:val="28"/>
        </w:rPr>
        <w:t>建设单位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：</w:t>
      </w:r>
      <w:r>
        <w:rPr>
          <w:rFonts w:hint="default" w:ascii="Times New Roman" w:hAnsi="Times New Roman" w:cs="Times New Roman"/>
          <w:sz w:val="28"/>
          <w:szCs w:val="28"/>
        </w:rPr>
        <w:t>中联重科土方机械有限公司</w:t>
      </w:r>
    </w:p>
    <w:p w14:paraId="1CB61657">
      <w:pPr>
        <w:ind w:firstLine="560" w:firstLineChars="200"/>
        <w:jc w:val="right"/>
        <w:rPr>
          <w:rFonts w:hint="default" w:ascii="Times New Roman" w:hAnsi="Times New Roman" w:cs="Times New Roman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2025</w:t>
      </w:r>
      <w:r>
        <w:rPr>
          <w:rFonts w:hint="eastAsia" w:ascii="Times New Roman" w:hAnsi="Times New Roman" w:cs="Times New Roman"/>
          <w:sz w:val="28"/>
          <w:szCs w:val="28"/>
        </w:rPr>
        <w:t>年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3</w:t>
      </w:r>
      <w:r>
        <w:rPr>
          <w:rFonts w:hint="eastAsia" w:ascii="Times New Roman" w:hAnsi="Times New Roman" w:cs="Times New Roman"/>
          <w:sz w:val="28"/>
          <w:szCs w:val="28"/>
        </w:rPr>
        <w:t>月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31</w:t>
      </w:r>
      <w:r>
        <w:rPr>
          <w:rFonts w:hint="eastAsia" w:ascii="Times New Roman" w:hAnsi="Times New Roman" w:cs="Times New Roman"/>
          <w:sz w:val="28"/>
          <w:szCs w:val="28"/>
        </w:rPr>
        <w:t>日</w:t>
      </w:r>
    </w:p>
    <w:p w14:paraId="7D4967FA">
      <w:pPr>
        <w:ind w:firstLine="643" w:firstLineChars="200"/>
        <w:rPr>
          <w:rFonts w:hint="eastAsia" w:ascii="Times New Roman" w:hAnsi="Times New Roman" w:cs="Times New Roman"/>
          <w:b/>
          <w:bCs/>
          <w:kern w:val="0"/>
          <w:sz w:val="32"/>
          <w:szCs w:val="32"/>
          <w:highlight w:val="none"/>
          <w:lang w:eastAsia="zh-CN"/>
        </w:rPr>
      </w:pPr>
    </w:p>
    <w:p w14:paraId="70A2B90B">
      <w:pPr>
        <w:ind w:firstLine="560" w:firstLineChars="200"/>
        <w:rPr>
          <w:rFonts w:hint="eastAsia" w:ascii="Times New Roman" w:hAnsi="Times New Roman" w:cs="Times New Roman"/>
          <w:sz w:val="28"/>
          <w:szCs w:val="28"/>
        </w:rPr>
      </w:pPr>
    </w:p>
    <w:p w14:paraId="66085CB9">
      <w:pPr>
        <w:ind w:firstLine="560" w:firstLineChars="200"/>
        <w:rPr>
          <w:rFonts w:hint="eastAsia" w:ascii="Times New Roman" w:hAnsi="Times New Roman" w:cs="Times New Roman"/>
          <w:sz w:val="28"/>
          <w:szCs w:val="28"/>
        </w:rPr>
      </w:pPr>
    </w:p>
    <w:p w14:paraId="062EE834">
      <w:pPr>
        <w:rPr>
          <w:rFonts w:ascii="Times New Roman" w:hAnsi="Times New Roman" w:cs="Times New Roman"/>
          <w:sz w:val="28"/>
          <w:szCs w:val="28"/>
        </w:rPr>
      </w:pPr>
    </w:p>
    <w:p w14:paraId="38C72209">
      <w:pPr>
        <w:jc w:val="right"/>
        <w:rPr>
          <w:rFonts w:ascii="Times New Roman" w:hAnsi="Times New Roman" w:cs="Times New Roma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